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2B" w:rsidRPr="00F930CE" w:rsidRDefault="00CE312B" w:rsidP="00CE312B">
      <w:pPr>
        <w:pStyle w:val="NormalWeb"/>
        <w:shd w:val="clear" w:color="auto" w:fill="FFFFFF"/>
        <w:spacing w:before="0" w:after="0"/>
        <w:jc w:val="both"/>
        <w:rPr>
          <w:rFonts w:asciiTheme="majorHAnsi" w:hAnsiTheme="majorHAnsi" w:cs="Arial"/>
          <w:b/>
          <w:bCs/>
          <w:color w:val="212529"/>
        </w:rPr>
      </w:pPr>
      <w:proofErr w:type="spellStart"/>
      <w:r w:rsidRPr="00F930CE">
        <w:rPr>
          <w:rFonts w:asciiTheme="majorHAnsi" w:hAnsiTheme="majorHAnsi" w:cs="Arial"/>
          <w:b/>
          <w:bCs/>
          <w:color w:val="212529"/>
        </w:rPr>
        <w:t>Updation</w:t>
      </w:r>
      <w:proofErr w:type="spellEnd"/>
      <w:r w:rsidRPr="00F930CE">
        <w:rPr>
          <w:rFonts w:asciiTheme="majorHAnsi" w:hAnsiTheme="majorHAnsi" w:cs="Arial"/>
          <w:b/>
          <w:bCs/>
          <w:color w:val="212529"/>
        </w:rPr>
        <w:t xml:space="preserve"> of PAN/KYC/Nomination Details by Physical Shareholders</w:t>
      </w:r>
    </w:p>
    <w:p w:rsidR="00CE312B" w:rsidRPr="00F930CE" w:rsidRDefault="00CE312B" w:rsidP="00CE312B">
      <w:pPr>
        <w:pStyle w:val="NormalWeb"/>
        <w:shd w:val="clear" w:color="auto" w:fill="FFFFFF"/>
        <w:spacing w:before="0" w:after="0"/>
        <w:jc w:val="both"/>
        <w:rPr>
          <w:rFonts w:asciiTheme="majorHAnsi" w:hAnsiTheme="majorHAnsi" w:cs="Arial"/>
          <w:color w:val="212529"/>
        </w:rPr>
      </w:pPr>
      <w:r w:rsidRPr="00F930CE">
        <w:rPr>
          <w:rFonts w:asciiTheme="majorHAnsi" w:hAnsiTheme="majorHAnsi" w:cs="Arial"/>
          <w:color w:val="212529"/>
        </w:rPr>
        <w:t>SEBI vide its </w:t>
      </w:r>
      <w:hyperlink r:id="rId6" w:tgtFrame="_blank" w:history="1">
        <w:r w:rsidRPr="00F930CE">
          <w:rPr>
            <w:rStyle w:val="Hyperlink"/>
            <w:rFonts w:asciiTheme="majorHAnsi" w:hAnsiTheme="majorHAnsi" w:cs="Arial"/>
          </w:rPr>
          <w:t>Circular dated 3rd November, 2021</w:t>
        </w:r>
      </w:hyperlink>
      <w:r w:rsidRPr="00F930CE">
        <w:rPr>
          <w:rFonts w:asciiTheme="majorHAnsi" w:hAnsiTheme="majorHAnsi" w:cs="Arial"/>
          <w:color w:val="212529"/>
        </w:rPr>
        <w:t> read with Circular dated 14th December, 2021 has made it mandatory for holders of physical securities to furnish details of PAN, email address, mobile number, bank account and nomination/opt-out of nomination.</w:t>
      </w:r>
    </w:p>
    <w:p w:rsidR="00CE312B" w:rsidRPr="00F930CE" w:rsidRDefault="00CE312B" w:rsidP="00CE312B">
      <w:pPr>
        <w:pStyle w:val="NormalWeb"/>
        <w:shd w:val="clear" w:color="auto" w:fill="FFFFFF"/>
        <w:jc w:val="both"/>
        <w:rPr>
          <w:rFonts w:asciiTheme="majorHAnsi" w:hAnsiTheme="majorHAnsi" w:cs="Arial"/>
          <w:color w:val="212529"/>
        </w:rPr>
      </w:pPr>
      <w:r w:rsidRPr="00F930CE">
        <w:rPr>
          <w:rFonts w:asciiTheme="majorHAnsi" w:hAnsiTheme="majorHAnsi" w:cs="Arial"/>
          <w:color w:val="212529"/>
        </w:rPr>
        <w:t xml:space="preserve">Please note that folios wherein any one of the above mentioned document/details are not </w:t>
      </w:r>
      <w:proofErr w:type="gramStart"/>
      <w:r w:rsidRPr="00F930CE">
        <w:rPr>
          <w:rFonts w:asciiTheme="majorHAnsi" w:hAnsiTheme="majorHAnsi" w:cs="Arial"/>
          <w:color w:val="212529"/>
        </w:rPr>
        <w:t>registered,</w:t>
      </w:r>
      <w:proofErr w:type="gramEnd"/>
      <w:r w:rsidRPr="00F930CE">
        <w:rPr>
          <w:rFonts w:asciiTheme="majorHAnsi" w:hAnsiTheme="majorHAnsi" w:cs="Arial"/>
          <w:color w:val="212529"/>
        </w:rPr>
        <w:t xml:space="preserve"> shall be frozen on 1st April, 2023. Further, in respect of such folio(s) you will not be eligible, to lodge grievance or avail any services from Company or Registrar and receive dividend, till the above mentioned details are furnished. Lastly, as per the above SEBI circular, the frozen folios shall be referred by RTA/the Company to the administering authority under the </w:t>
      </w:r>
      <w:proofErr w:type="spellStart"/>
      <w:r w:rsidRPr="00F930CE">
        <w:rPr>
          <w:rFonts w:asciiTheme="majorHAnsi" w:hAnsiTheme="majorHAnsi" w:cs="Arial"/>
          <w:color w:val="212529"/>
        </w:rPr>
        <w:t>Benami</w:t>
      </w:r>
      <w:proofErr w:type="spellEnd"/>
      <w:r w:rsidRPr="00F930CE">
        <w:rPr>
          <w:rFonts w:asciiTheme="majorHAnsi" w:hAnsiTheme="majorHAnsi" w:cs="Arial"/>
          <w:color w:val="212529"/>
        </w:rPr>
        <w:t xml:space="preserve"> Transactions (Prohibitions) Act, 1988 and or Prevention of Money Laundering Act, 2002, after 31st December, 2025.</w:t>
      </w:r>
    </w:p>
    <w:p w:rsidR="00CE312B" w:rsidRPr="00F930CE" w:rsidRDefault="00CE312B" w:rsidP="00CE312B">
      <w:pPr>
        <w:pStyle w:val="NormalWeb"/>
        <w:shd w:val="clear" w:color="auto" w:fill="FFFFFF"/>
        <w:jc w:val="both"/>
        <w:rPr>
          <w:rFonts w:asciiTheme="majorHAnsi" w:hAnsiTheme="majorHAnsi" w:cs="Arial"/>
          <w:color w:val="212529"/>
        </w:rPr>
      </w:pPr>
      <w:r w:rsidRPr="00F930CE">
        <w:rPr>
          <w:rFonts w:asciiTheme="majorHAnsi" w:hAnsiTheme="majorHAnsi" w:cs="Arial"/>
          <w:color w:val="212529"/>
        </w:rPr>
        <w:t xml:space="preserve">Further, as required by the Income Tax Authorities, please link your PAN and </w:t>
      </w:r>
      <w:proofErr w:type="spellStart"/>
      <w:r w:rsidRPr="00F930CE">
        <w:rPr>
          <w:rFonts w:asciiTheme="majorHAnsi" w:hAnsiTheme="majorHAnsi" w:cs="Arial"/>
          <w:color w:val="212529"/>
        </w:rPr>
        <w:t>Aadhaar</w:t>
      </w:r>
      <w:proofErr w:type="spellEnd"/>
      <w:r w:rsidRPr="00F930CE">
        <w:rPr>
          <w:rFonts w:asciiTheme="majorHAnsi" w:hAnsiTheme="majorHAnsi" w:cs="Arial"/>
          <w:color w:val="212529"/>
        </w:rPr>
        <w:t xml:space="preserve"> by 31st March, 2022 or any other date as may be specified by the Central Board of Direct Taxes (CBDT) to avoid freezing of your folio.</w:t>
      </w:r>
    </w:p>
    <w:p w:rsidR="00CE312B" w:rsidRPr="00F930CE" w:rsidRDefault="00CE312B" w:rsidP="00CE312B">
      <w:pPr>
        <w:pStyle w:val="NormalWeb"/>
        <w:shd w:val="clear" w:color="auto" w:fill="FFFFFF"/>
        <w:jc w:val="both"/>
        <w:rPr>
          <w:rFonts w:asciiTheme="majorHAnsi" w:hAnsiTheme="majorHAnsi" w:cs="Arial"/>
          <w:color w:val="212529"/>
        </w:rPr>
      </w:pPr>
      <w:r w:rsidRPr="00F930CE">
        <w:rPr>
          <w:rFonts w:asciiTheme="majorHAnsi" w:hAnsiTheme="majorHAnsi" w:cs="Arial"/>
          <w:color w:val="212529"/>
        </w:rPr>
        <w:t xml:space="preserve">Therefore, the shareholders holding shares of the Company in physical form are hereby requested to furnish the above mentioned documents/details in the formats enclosed herewith on priority to Companies RTA i.e. </w:t>
      </w:r>
      <w:r w:rsidRPr="00F930CE">
        <w:rPr>
          <w:rFonts w:asciiTheme="majorHAnsi" w:hAnsiTheme="majorHAnsi"/>
          <w:b/>
          <w:bCs/>
          <w:color w:val="212529"/>
        </w:rPr>
        <w:t>Skyline Financial Services Private Limited</w:t>
      </w:r>
      <w:r w:rsidRPr="00F930CE">
        <w:rPr>
          <w:rFonts w:asciiTheme="majorHAnsi" w:hAnsiTheme="majorHAnsi" w:cs="Arial"/>
          <w:color w:val="212529"/>
        </w:rPr>
        <w:t>.</w:t>
      </w:r>
    </w:p>
    <w:p w:rsidR="00CE312B" w:rsidRPr="00F930CE" w:rsidRDefault="00CE312B" w:rsidP="00CE312B">
      <w:pPr>
        <w:pStyle w:val="NormalWeb"/>
        <w:shd w:val="clear" w:color="auto" w:fill="FFFFFF"/>
        <w:jc w:val="both"/>
        <w:rPr>
          <w:rFonts w:asciiTheme="majorHAnsi" w:hAnsiTheme="majorHAnsi" w:cs="Arial"/>
          <w:color w:val="212529"/>
        </w:rPr>
      </w:pPr>
      <w:r w:rsidRPr="00F930CE">
        <w:rPr>
          <w:rFonts w:asciiTheme="majorHAnsi" w:hAnsiTheme="majorHAnsi" w:cs="Arial"/>
          <w:color w:val="212529"/>
        </w:rPr>
        <w:t>You may get in touch with Companies RTA for any queries or assistance in this regard:</w:t>
      </w:r>
    </w:p>
    <w:p w:rsidR="00CE312B" w:rsidRPr="00F930CE" w:rsidRDefault="00CE312B" w:rsidP="00CE312B">
      <w:pPr>
        <w:pStyle w:val="NormalWeb"/>
        <w:shd w:val="clear" w:color="auto" w:fill="FFFFFF"/>
        <w:spacing w:before="0" w:after="0"/>
        <w:jc w:val="both"/>
        <w:rPr>
          <w:rFonts w:asciiTheme="majorHAnsi" w:hAnsiTheme="majorHAnsi" w:cs="Arial"/>
          <w:b/>
          <w:bCs/>
          <w:color w:val="212529"/>
        </w:rPr>
      </w:pPr>
      <w:r w:rsidRPr="00F930CE">
        <w:rPr>
          <w:rFonts w:asciiTheme="majorHAnsi" w:hAnsiTheme="majorHAnsi" w:cs="Arial"/>
          <w:b/>
          <w:bCs/>
          <w:color w:val="212529"/>
        </w:rPr>
        <w:t>M/s. Skyline Financial Services Private Limited</w:t>
      </w:r>
    </w:p>
    <w:p w:rsidR="00CE312B" w:rsidRPr="00F930CE" w:rsidRDefault="00CE312B" w:rsidP="00CE312B">
      <w:pPr>
        <w:pStyle w:val="NormalWeb"/>
        <w:shd w:val="clear" w:color="auto" w:fill="FFFFFF"/>
        <w:spacing w:before="0" w:beforeAutospacing="0" w:after="0" w:afterAutospacing="0"/>
        <w:jc w:val="both"/>
        <w:rPr>
          <w:rFonts w:asciiTheme="majorHAnsi" w:hAnsiTheme="majorHAnsi" w:cs="Arial"/>
          <w:color w:val="212529"/>
        </w:rPr>
      </w:pPr>
      <w:r w:rsidRPr="00F930CE">
        <w:rPr>
          <w:rFonts w:asciiTheme="majorHAnsi" w:hAnsiTheme="majorHAnsi" w:cs="Arial"/>
          <w:color w:val="212529"/>
        </w:rPr>
        <w:t xml:space="preserve">D-153 A, </w:t>
      </w:r>
      <w:proofErr w:type="spellStart"/>
      <w:proofErr w:type="gramStart"/>
      <w:r w:rsidRPr="00F930CE">
        <w:rPr>
          <w:rFonts w:asciiTheme="majorHAnsi" w:hAnsiTheme="majorHAnsi" w:cs="Arial"/>
          <w:color w:val="212529"/>
        </w:rPr>
        <w:t>I</w:t>
      </w:r>
      <w:r w:rsidRPr="00F930CE">
        <w:rPr>
          <w:rFonts w:asciiTheme="majorHAnsi" w:hAnsiTheme="majorHAnsi" w:cs="Arial"/>
          <w:color w:val="212529"/>
          <w:vertAlign w:val="superscript"/>
        </w:rPr>
        <w:t>st</w:t>
      </w:r>
      <w:proofErr w:type="spellEnd"/>
      <w:proofErr w:type="gramEnd"/>
      <w:r w:rsidRPr="00F930CE">
        <w:rPr>
          <w:rFonts w:asciiTheme="majorHAnsi" w:hAnsiTheme="majorHAnsi" w:cs="Arial"/>
          <w:color w:val="212529"/>
        </w:rPr>
        <w:t xml:space="preserve"> Floor, </w:t>
      </w:r>
      <w:proofErr w:type="spellStart"/>
      <w:r w:rsidRPr="00F930CE">
        <w:rPr>
          <w:rFonts w:asciiTheme="majorHAnsi" w:hAnsiTheme="majorHAnsi" w:cs="Arial"/>
          <w:color w:val="212529"/>
        </w:rPr>
        <w:t>Okhla</w:t>
      </w:r>
      <w:proofErr w:type="spellEnd"/>
      <w:r w:rsidRPr="00F930CE">
        <w:rPr>
          <w:rFonts w:asciiTheme="majorHAnsi" w:hAnsiTheme="majorHAnsi" w:cs="Arial"/>
          <w:color w:val="212529"/>
        </w:rPr>
        <w:t xml:space="preserve"> Industrial Area, Phase-I </w:t>
      </w:r>
    </w:p>
    <w:p w:rsidR="00CE312B" w:rsidRPr="00F930CE" w:rsidRDefault="00CE312B" w:rsidP="00CE312B">
      <w:pPr>
        <w:pStyle w:val="NormalWeb"/>
        <w:shd w:val="clear" w:color="auto" w:fill="FFFFFF"/>
        <w:spacing w:before="0" w:beforeAutospacing="0" w:after="0" w:afterAutospacing="0"/>
        <w:rPr>
          <w:rFonts w:asciiTheme="majorHAnsi" w:hAnsiTheme="majorHAnsi" w:cs="Arial"/>
          <w:color w:val="212529"/>
        </w:rPr>
      </w:pPr>
      <w:r w:rsidRPr="00F930CE">
        <w:rPr>
          <w:rFonts w:asciiTheme="majorHAnsi" w:hAnsiTheme="majorHAnsi" w:cs="Arial"/>
          <w:color w:val="212529"/>
        </w:rPr>
        <w:t xml:space="preserve">New Delhi </w:t>
      </w:r>
      <w:r w:rsidR="00B510D4">
        <w:rPr>
          <w:rFonts w:asciiTheme="majorHAnsi" w:hAnsiTheme="majorHAnsi" w:cs="Arial"/>
          <w:color w:val="212529"/>
        </w:rPr>
        <w:t>-110020</w:t>
      </w:r>
      <w:r w:rsidR="00B510D4">
        <w:rPr>
          <w:rFonts w:asciiTheme="majorHAnsi" w:hAnsiTheme="majorHAnsi" w:cs="Arial"/>
          <w:color w:val="212529"/>
        </w:rPr>
        <w:br/>
        <w:t>Direct No.: 011-26812682, 40450193 to 97</w:t>
      </w:r>
      <w:bookmarkStart w:id="0" w:name="_GoBack"/>
      <w:bookmarkEnd w:id="0"/>
    </w:p>
    <w:p w:rsidR="00CE312B" w:rsidRPr="00F930CE" w:rsidRDefault="00CE312B" w:rsidP="00CE312B">
      <w:pPr>
        <w:pStyle w:val="NormalWeb"/>
        <w:shd w:val="clear" w:color="auto" w:fill="FFFFFF"/>
        <w:spacing w:before="0" w:beforeAutospacing="0" w:after="0" w:afterAutospacing="0"/>
        <w:rPr>
          <w:rFonts w:asciiTheme="majorHAnsi" w:hAnsiTheme="majorHAnsi" w:cs="Arial"/>
          <w:color w:val="212529"/>
          <w:u w:val="single"/>
        </w:rPr>
      </w:pPr>
      <w:r w:rsidRPr="00F930CE">
        <w:rPr>
          <w:rFonts w:asciiTheme="majorHAnsi" w:hAnsiTheme="majorHAnsi" w:cs="Arial"/>
          <w:color w:val="212529"/>
        </w:rPr>
        <w:t xml:space="preserve">Web: </w:t>
      </w:r>
      <w:hyperlink r:id="rId7" w:tgtFrame="_blank" w:history="1">
        <w:r w:rsidRPr="00F930CE">
          <w:rPr>
            <w:rFonts w:asciiTheme="majorHAnsi" w:hAnsiTheme="majorHAnsi" w:cs="Arial"/>
            <w:color w:val="0070C0"/>
            <w:u w:val="single"/>
          </w:rPr>
          <w:t>www.skylinerta.com</w:t>
        </w:r>
      </w:hyperlink>
      <w:r w:rsidRPr="00F930CE">
        <w:rPr>
          <w:rFonts w:asciiTheme="majorHAnsi" w:hAnsiTheme="majorHAnsi" w:cs="Arial"/>
          <w:color w:val="212529"/>
          <w:u w:val="single"/>
        </w:rPr>
        <w:t xml:space="preserve"> </w:t>
      </w:r>
    </w:p>
    <w:p w:rsidR="00EA527E" w:rsidRPr="00F930CE" w:rsidRDefault="00EA527E" w:rsidP="00CE312B">
      <w:pPr>
        <w:spacing w:after="0" w:line="240" w:lineRule="auto"/>
        <w:jc w:val="both"/>
        <w:rPr>
          <w:rFonts w:asciiTheme="majorHAnsi" w:hAnsiTheme="majorHAnsi"/>
          <w:sz w:val="24"/>
          <w:szCs w:val="24"/>
        </w:rPr>
      </w:pPr>
    </w:p>
    <w:p w:rsidR="004B499E" w:rsidRPr="00F930CE" w:rsidRDefault="004B499E" w:rsidP="00CE312B">
      <w:pPr>
        <w:spacing w:after="0" w:line="240" w:lineRule="auto"/>
        <w:jc w:val="both"/>
        <w:rPr>
          <w:rFonts w:asciiTheme="majorHAnsi" w:hAnsiTheme="majorHAnsi"/>
          <w:b/>
          <w:sz w:val="24"/>
          <w:szCs w:val="24"/>
        </w:rPr>
      </w:pPr>
      <w:r w:rsidRPr="00F930CE">
        <w:rPr>
          <w:rFonts w:asciiTheme="majorHAnsi" w:hAnsiTheme="majorHAnsi"/>
          <w:b/>
          <w:sz w:val="24"/>
          <w:szCs w:val="24"/>
        </w:rPr>
        <w:t>Forms</w:t>
      </w:r>
    </w:p>
    <w:p w:rsidR="004B499E" w:rsidRPr="00F930CE" w:rsidRDefault="004B499E" w:rsidP="00CE312B">
      <w:pPr>
        <w:spacing w:after="0" w:line="240" w:lineRule="auto"/>
        <w:jc w:val="both"/>
        <w:rPr>
          <w:rFonts w:asciiTheme="majorHAnsi" w:hAnsiTheme="majorHAnsi"/>
          <w:sz w:val="24"/>
          <w:szCs w:val="24"/>
        </w:rPr>
      </w:pPr>
    </w:p>
    <w:p w:rsidR="00F930CE" w:rsidRDefault="00F930CE" w:rsidP="00F930CE">
      <w:pPr>
        <w:pStyle w:val="ListParagraph"/>
        <w:numPr>
          <w:ilvl w:val="0"/>
          <w:numId w:val="1"/>
        </w:numPr>
        <w:spacing w:after="0" w:line="240" w:lineRule="auto"/>
        <w:ind w:left="450"/>
        <w:jc w:val="both"/>
        <w:rPr>
          <w:rFonts w:asciiTheme="majorHAnsi" w:hAnsiTheme="majorHAnsi"/>
          <w:sz w:val="24"/>
          <w:szCs w:val="24"/>
        </w:rPr>
      </w:pPr>
      <w:r w:rsidRPr="00F930CE">
        <w:rPr>
          <w:rFonts w:asciiTheme="majorHAnsi" w:hAnsiTheme="majorHAnsi"/>
          <w:sz w:val="24"/>
          <w:szCs w:val="24"/>
        </w:rPr>
        <w:t>Form-ISR-1-Request-for-registering-PAN-KYC-details-or-changesupdation-thereof</w:t>
      </w:r>
      <w:r>
        <w:rPr>
          <w:rFonts w:asciiTheme="majorHAnsi" w:hAnsiTheme="majorHAnsi"/>
          <w:sz w:val="24"/>
          <w:szCs w:val="24"/>
        </w:rPr>
        <w:t>ore</w:t>
      </w:r>
    </w:p>
    <w:p w:rsidR="00F930CE" w:rsidRDefault="00F930CE" w:rsidP="00F930CE">
      <w:pPr>
        <w:pStyle w:val="ListParagraph"/>
        <w:numPr>
          <w:ilvl w:val="0"/>
          <w:numId w:val="1"/>
        </w:numPr>
        <w:spacing w:after="0" w:line="240" w:lineRule="auto"/>
        <w:ind w:left="450"/>
        <w:jc w:val="both"/>
        <w:rPr>
          <w:rFonts w:asciiTheme="majorHAnsi" w:hAnsiTheme="majorHAnsi"/>
          <w:sz w:val="24"/>
          <w:szCs w:val="24"/>
        </w:rPr>
      </w:pPr>
      <w:r w:rsidRPr="00F930CE">
        <w:rPr>
          <w:rFonts w:asciiTheme="majorHAnsi" w:hAnsiTheme="majorHAnsi"/>
          <w:sz w:val="24"/>
          <w:szCs w:val="24"/>
        </w:rPr>
        <w:t>Form-ISR-2-Confirmation-of-signature-of-securities-holder-by-the-banker</w:t>
      </w:r>
    </w:p>
    <w:p w:rsidR="00F930CE" w:rsidRDefault="00F930CE" w:rsidP="00F930CE">
      <w:pPr>
        <w:pStyle w:val="ListParagraph"/>
        <w:numPr>
          <w:ilvl w:val="0"/>
          <w:numId w:val="1"/>
        </w:numPr>
        <w:spacing w:after="0" w:line="240" w:lineRule="auto"/>
        <w:ind w:left="450"/>
        <w:jc w:val="both"/>
        <w:rPr>
          <w:rFonts w:asciiTheme="majorHAnsi" w:hAnsiTheme="majorHAnsi"/>
          <w:sz w:val="24"/>
          <w:szCs w:val="24"/>
        </w:rPr>
      </w:pPr>
      <w:r w:rsidRPr="00F930CE">
        <w:rPr>
          <w:rFonts w:asciiTheme="majorHAnsi" w:hAnsiTheme="majorHAnsi"/>
          <w:sz w:val="24"/>
          <w:szCs w:val="24"/>
        </w:rPr>
        <w:t>Form-ISR-3-Declaration-for-Opt-Out</w:t>
      </w:r>
    </w:p>
    <w:p w:rsidR="00F930CE" w:rsidRDefault="00F930CE" w:rsidP="00F930CE">
      <w:pPr>
        <w:pStyle w:val="ListParagraph"/>
        <w:numPr>
          <w:ilvl w:val="0"/>
          <w:numId w:val="1"/>
        </w:numPr>
        <w:spacing w:after="0" w:line="240" w:lineRule="auto"/>
        <w:ind w:left="450"/>
        <w:jc w:val="both"/>
        <w:rPr>
          <w:rFonts w:asciiTheme="majorHAnsi" w:hAnsiTheme="majorHAnsi"/>
          <w:sz w:val="24"/>
          <w:szCs w:val="24"/>
        </w:rPr>
      </w:pPr>
      <w:r w:rsidRPr="00F930CE">
        <w:rPr>
          <w:rFonts w:asciiTheme="majorHAnsi" w:hAnsiTheme="majorHAnsi"/>
          <w:sz w:val="24"/>
          <w:szCs w:val="24"/>
        </w:rPr>
        <w:t>Form-ISR-4-Request-for-issue-of-Duplicate-Certificate-and-other-Service-Requests</w:t>
      </w:r>
    </w:p>
    <w:p w:rsidR="00F930CE" w:rsidRDefault="00F930CE" w:rsidP="00F930CE">
      <w:pPr>
        <w:pStyle w:val="ListParagraph"/>
        <w:numPr>
          <w:ilvl w:val="0"/>
          <w:numId w:val="1"/>
        </w:numPr>
        <w:spacing w:after="0" w:line="240" w:lineRule="auto"/>
        <w:ind w:left="450"/>
        <w:jc w:val="both"/>
        <w:rPr>
          <w:rFonts w:asciiTheme="majorHAnsi" w:hAnsiTheme="majorHAnsi"/>
          <w:sz w:val="24"/>
          <w:szCs w:val="24"/>
        </w:rPr>
      </w:pPr>
      <w:r w:rsidRPr="00F930CE">
        <w:rPr>
          <w:rFonts w:asciiTheme="majorHAnsi" w:hAnsiTheme="majorHAnsi"/>
          <w:sz w:val="24"/>
          <w:szCs w:val="24"/>
        </w:rPr>
        <w:t>Form-SH-13-Nomination-Form</w:t>
      </w:r>
    </w:p>
    <w:p w:rsidR="00F930CE" w:rsidRPr="00F930CE" w:rsidRDefault="00F930CE" w:rsidP="00F930CE">
      <w:pPr>
        <w:pStyle w:val="ListParagraph"/>
        <w:numPr>
          <w:ilvl w:val="0"/>
          <w:numId w:val="1"/>
        </w:numPr>
        <w:spacing w:after="0" w:line="240" w:lineRule="auto"/>
        <w:ind w:left="450"/>
        <w:jc w:val="both"/>
        <w:rPr>
          <w:rFonts w:asciiTheme="majorHAnsi" w:hAnsiTheme="majorHAnsi"/>
          <w:sz w:val="24"/>
          <w:szCs w:val="24"/>
        </w:rPr>
      </w:pPr>
      <w:r w:rsidRPr="00F930CE">
        <w:rPr>
          <w:rFonts w:asciiTheme="majorHAnsi" w:hAnsiTheme="majorHAnsi"/>
          <w:sz w:val="24"/>
          <w:szCs w:val="24"/>
        </w:rPr>
        <w:t>Form-SH-14-Change-in-Nomination</w:t>
      </w:r>
    </w:p>
    <w:sectPr w:rsidR="00F930CE" w:rsidRPr="00F93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2BF5"/>
    <w:multiLevelType w:val="hybridMultilevel"/>
    <w:tmpl w:val="09B2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2B"/>
    <w:rsid w:val="004B499E"/>
    <w:rsid w:val="00B510D4"/>
    <w:rsid w:val="00CE312B"/>
    <w:rsid w:val="00EA527E"/>
    <w:rsid w:val="00F9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1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312B"/>
    <w:rPr>
      <w:color w:val="0000FF"/>
      <w:u w:val="single"/>
    </w:rPr>
  </w:style>
  <w:style w:type="character" w:styleId="Strong">
    <w:name w:val="Strong"/>
    <w:basedOn w:val="DefaultParagraphFont"/>
    <w:uiPriority w:val="22"/>
    <w:qFormat/>
    <w:rsid w:val="00CE312B"/>
    <w:rPr>
      <w:b/>
      <w:bCs/>
    </w:rPr>
  </w:style>
  <w:style w:type="paragraph" w:styleId="ListParagraph">
    <w:name w:val="List Paragraph"/>
    <w:basedOn w:val="Normal"/>
    <w:uiPriority w:val="34"/>
    <w:qFormat/>
    <w:rsid w:val="004B4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1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312B"/>
    <w:rPr>
      <w:color w:val="0000FF"/>
      <w:u w:val="single"/>
    </w:rPr>
  </w:style>
  <w:style w:type="character" w:styleId="Strong">
    <w:name w:val="Strong"/>
    <w:basedOn w:val="DefaultParagraphFont"/>
    <w:uiPriority w:val="22"/>
    <w:qFormat/>
    <w:rsid w:val="00CE312B"/>
    <w:rPr>
      <w:b/>
      <w:bCs/>
    </w:rPr>
  </w:style>
  <w:style w:type="paragraph" w:styleId="ListParagraph">
    <w:name w:val="List Paragraph"/>
    <w:basedOn w:val="Normal"/>
    <w:uiPriority w:val="34"/>
    <w:qFormat/>
    <w:rsid w:val="004B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4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kyliner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bi.gov.in/legal/circulars/nov-2021/common-and-simplified-norms-for-processing-investor-s-service-request-by-rtas-and-norms-for-furnishing-pan-kyc-details-and-nomination_5378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 agrawal</dc:creator>
  <cp:lastModifiedBy>vikas agrawal</cp:lastModifiedBy>
  <cp:revision>3</cp:revision>
  <dcterms:created xsi:type="dcterms:W3CDTF">2023-01-02T11:34:00Z</dcterms:created>
  <dcterms:modified xsi:type="dcterms:W3CDTF">2023-01-02T11:56:00Z</dcterms:modified>
</cp:coreProperties>
</file>